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0DB" w:rsidRPr="005B20DB" w:rsidRDefault="005B20DB" w:rsidP="005B20DB">
      <w:pPr>
        <w:spacing w:before="240" w:after="0" w:line="240" w:lineRule="auto"/>
        <w:jc w:val="center"/>
        <w:rPr>
          <w:rFonts w:ascii="BrowalliaUPC" w:hAnsi="BrowalliaUPC" w:cs="BrowalliaUPC" w:hint="cs"/>
          <w:b/>
          <w:bCs/>
          <w:sz w:val="32"/>
          <w:szCs w:val="32"/>
        </w:rPr>
      </w:pPr>
      <w:r w:rsidRPr="005B20DB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5B20DB">
        <w:rPr>
          <w:rFonts w:ascii="BrowalliaUPC" w:hAnsi="BrowalliaUPC" w:cs="BrowalliaUPC"/>
          <w:b/>
          <w:bCs/>
          <w:sz w:val="32"/>
          <w:szCs w:val="32"/>
          <w:cs/>
        </w:rPr>
        <w:t>ครั้งที่ 23/2561 (ครั้งที่ 70)</w:t>
      </w:r>
    </w:p>
    <w:p w:rsidR="00601CDF" w:rsidRDefault="005B20DB" w:rsidP="005B20DB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5B20DB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1 พฤศจิกายน พ.ศ. 2561 เวลา 11.30 น.</w:t>
      </w:r>
    </w:p>
    <w:p w:rsidR="005B20DB" w:rsidRPr="00F87913" w:rsidRDefault="005B20DB" w:rsidP="005B20DB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07438B">
        <w:rPr>
          <w:rFonts w:ascii="BrowalliaUPC" w:hAnsi="BrowalliaUPC" w:cs="BrowalliaUPC"/>
          <w:b/>
          <w:bCs/>
          <w:sz w:val="32"/>
          <w:szCs w:val="32"/>
          <w:cs/>
        </w:rPr>
        <w:t>เรื่องที่</w:t>
      </w:r>
      <w:r w:rsidR="00F66F87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="00601CDF" w:rsidRPr="00601CDF">
        <w:rPr>
          <w:rFonts w:ascii="BrowalliaUPC" w:hAnsi="BrowalliaUPC" w:cs="BrowalliaUPC"/>
          <w:b/>
          <w:bCs/>
          <w:sz w:val="32"/>
          <w:szCs w:val="32"/>
        </w:rPr>
        <w:t xml:space="preserve">1 </w:t>
      </w:r>
      <w:r w:rsidR="005B20DB" w:rsidRPr="005B20DB">
        <w:rPr>
          <w:rFonts w:ascii="BrowalliaUPC" w:hAnsi="BrowalliaUPC" w:cs="BrowalliaUPC"/>
          <w:b/>
          <w:bCs/>
          <w:sz w:val="32"/>
          <w:szCs w:val="32"/>
          <w:cs/>
        </w:rPr>
        <w:t>หลักเกณฑ์</w:t>
      </w:r>
      <w:bookmarkStart w:id="0" w:name="_GoBack"/>
      <w:r w:rsidR="005B20DB" w:rsidRPr="005B20DB">
        <w:rPr>
          <w:rFonts w:ascii="BrowalliaUPC" w:hAnsi="BrowalliaUPC" w:cs="BrowalliaUPC"/>
          <w:b/>
          <w:bCs/>
          <w:sz w:val="32"/>
          <w:szCs w:val="32"/>
          <w:cs/>
        </w:rPr>
        <w:t>การคำนวณราคา ณ โรงกลั่นของน้ำมันดีเซลหมุนเร็ว</w:t>
      </w:r>
      <w:bookmarkEnd w:id="0"/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07438B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5B20DB" w:rsidRPr="005B20DB" w:rsidRDefault="00F66F87" w:rsidP="005B20D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>
        <w:rPr>
          <w:rFonts w:ascii="BrowalliaUPC" w:hAnsi="BrowalliaUPC" w:cs="BrowalliaUPC" w:hint="cs"/>
          <w:sz w:val="32"/>
          <w:szCs w:val="32"/>
          <w:cs/>
        </w:rPr>
        <w:t xml:space="preserve">      </w:t>
      </w:r>
      <w:r w:rsidR="005B20DB" w:rsidRPr="005B20DB">
        <w:rPr>
          <w:rFonts w:ascii="BrowalliaUPC" w:hAnsi="BrowalliaUPC" w:cs="BrowalliaUPC"/>
          <w:sz w:val="32"/>
          <w:szCs w:val="32"/>
          <w:cs/>
        </w:rPr>
        <w:t>1. คณะกรรมการบริหารนโยบายพลังงาน (กบง.) เมื่อวันที่ 20 เมษายน 2561 เห็นชอบหลักเกณฑ์ การคำนวณราคา ณ โรงกลั่นน้ำมันของน้ำมันดีเซลหมุนเร็ว โดย ราคาน้ำมันดีเซลหมุนเร็ว (บาทต่อลิตร) เท่ากับ (1-</w:t>
      </w:r>
      <w:r w:rsidR="005B20DB" w:rsidRPr="005B20DB">
        <w:rPr>
          <w:rFonts w:ascii="BrowalliaUPC" w:hAnsi="BrowalliaUPC" w:cs="BrowalliaUPC"/>
          <w:sz w:val="32"/>
          <w:szCs w:val="32"/>
        </w:rPr>
        <w:t xml:space="preserve">X) </w:t>
      </w:r>
      <w:r w:rsidR="005B20DB" w:rsidRPr="005B20DB">
        <w:rPr>
          <w:rFonts w:ascii="BrowalliaUPC" w:hAnsi="BrowalliaUPC" w:cs="BrowalliaUPC"/>
          <w:sz w:val="32"/>
          <w:szCs w:val="32"/>
          <w:cs/>
        </w:rPr>
        <w:t>ของราคาน้ำมันดีเซลหมุนเร็วอ้างอิงราคากลางของตลาดภูมิภาคเอเชีย บวก (</w:t>
      </w:r>
      <w:r w:rsidR="005B20DB" w:rsidRPr="005B20DB">
        <w:rPr>
          <w:rFonts w:ascii="BrowalliaUPC" w:hAnsi="BrowalliaUPC" w:cs="BrowalliaUPC"/>
          <w:sz w:val="32"/>
          <w:szCs w:val="32"/>
        </w:rPr>
        <w:t xml:space="preserve">X) </w:t>
      </w:r>
      <w:r w:rsidR="005B20DB" w:rsidRPr="005B20DB">
        <w:rPr>
          <w:rFonts w:ascii="BrowalliaUPC" w:hAnsi="BrowalliaUPC" w:cs="BrowalliaUPC"/>
          <w:sz w:val="32"/>
          <w:szCs w:val="32"/>
          <w:cs/>
        </w:rPr>
        <w:t>ของราคา</w:t>
      </w:r>
      <w:proofErr w:type="spellStart"/>
      <w:r w:rsidR="005B20DB" w:rsidRPr="005B20D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="005B20DB" w:rsidRPr="005B20DB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="005B20DB" w:rsidRPr="005B20DB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="005B20DB" w:rsidRPr="005B20DB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="005B20DB" w:rsidRPr="005B20DB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="005B20DB" w:rsidRPr="005B20DB">
        <w:rPr>
          <w:rFonts w:ascii="BrowalliaUPC" w:hAnsi="BrowalliaUPC" w:cs="BrowalliaUPC"/>
          <w:sz w:val="32"/>
          <w:szCs w:val="32"/>
          <w:cs/>
        </w:rPr>
        <w:t xml:space="preserve">อร์ของกรดไขมัน โดยที่ ค่า </w:t>
      </w:r>
      <w:r w:rsidR="005B20DB" w:rsidRPr="005B20DB">
        <w:rPr>
          <w:rFonts w:ascii="BrowalliaUPC" w:hAnsi="BrowalliaUPC" w:cs="BrowalliaUPC"/>
          <w:sz w:val="32"/>
          <w:szCs w:val="32"/>
        </w:rPr>
        <w:t xml:space="preserve">X </w:t>
      </w:r>
      <w:r w:rsidR="005B20DB" w:rsidRPr="005B20DB">
        <w:rPr>
          <w:rFonts w:ascii="BrowalliaUPC" w:hAnsi="BrowalliaUPC" w:cs="BrowalliaUPC"/>
          <w:sz w:val="32"/>
          <w:szCs w:val="32"/>
          <w:cs/>
        </w:rPr>
        <w:t>เท่ากับร้อยละโดยปริมาตร</w:t>
      </w:r>
      <w:proofErr w:type="spellStart"/>
      <w:r w:rsidR="005B20DB" w:rsidRPr="005B20D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="005B20DB" w:rsidRPr="005B20DB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="005B20DB" w:rsidRPr="005B20DB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="005B20DB" w:rsidRPr="005B20DB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="005B20DB" w:rsidRPr="005B20DB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="005B20DB" w:rsidRPr="005B20DB">
        <w:rPr>
          <w:rFonts w:ascii="BrowalliaUPC" w:hAnsi="BrowalliaUPC" w:cs="BrowalliaUPC"/>
          <w:sz w:val="32"/>
          <w:szCs w:val="32"/>
          <w:cs/>
        </w:rPr>
        <w:t>อร์อัตราต่ำของน้ำมันดีเซลหมุนเร็ว ตามประกาศกรมธุรกิจพลังงาน (</w:t>
      </w:r>
      <w:proofErr w:type="spellStart"/>
      <w:r w:rsidR="005B20DB" w:rsidRPr="005B20DB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="005B20DB" w:rsidRPr="005B20DB">
        <w:rPr>
          <w:rFonts w:ascii="BrowalliaUPC" w:hAnsi="BrowalliaUPC" w:cs="BrowalliaUPC"/>
          <w:sz w:val="32"/>
          <w:szCs w:val="32"/>
          <w:cs/>
        </w:rPr>
        <w:t>.) และราคา</w:t>
      </w:r>
      <w:proofErr w:type="spellStart"/>
      <w:r w:rsidR="005B20DB" w:rsidRPr="005B20D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="005B20DB" w:rsidRPr="005B20DB">
        <w:rPr>
          <w:rFonts w:ascii="BrowalliaUPC" w:hAnsi="BrowalliaUPC" w:cs="BrowalliaUPC"/>
          <w:sz w:val="32"/>
          <w:szCs w:val="32"/>
          <w:cs/>
        </w:rPr>
        <w:t xml:space="preserve">โอดีเซล (บาทต่อลิตร) คือ ราคาอ้างอิง </w:t>
      </w:r>
      <w:proofErr w:type="spellStart"/>
      <w:r w:rsidR="005B20DB" w:rsidRPr="005B20D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="005B20DB" w:rsidRPr="005B20DB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="005B20DB" w:rsidRPr="005B20DB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="005B20DB" w:rsidRPr="005B20DB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="005B20DB" w:rsidRPr="005B20DB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="005B20DB" w:rsidRPr="005B20DB">
        <w:rPr>
          <w:rFonts w:ascii="BrowalliaUPC" w:hAnsi="BrowalliaUPC" w:cs="BrowalliaUPC"/>
          <w:sz w:val="32"/>
          <w:szCs w:val="32"/>
          <w:cs/>
        </w:rPr>
        <w:t xml:space="preserve">อร์ของกรดไขมัน ตามหลักเกณฑ์ที่ กบง. เห็นชอบ ที่ผ่านมา </w:t>
      </w:r>
      <w:proofErr w:type="spellStart"/>
      <w:r w:rsidR="005B20DB" w:rsidRPr="005B20DB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="005B20DB" w:rsidRPr="005B20DB">
        <w:rPr>
          <w:rFonts w:ascii="BrowalliaUPC" w:hAnsi="BrowalliaUPC" w:cs="BrowalliaUPC"/>
          <w:sz w:val="32"/>
          <w:szCs w:val="32"/>
          <w:cs/>
        </w:rPr>
        <w:t xml:space="preserve">. ได้ออกประกาศกรมธุรกิจพลังงาน เรื่อง </w:t>
      </w:r>
      <w:proofErr w:type="spellStart"/>
      <w:r w:rsidR="005B20DB" w:rsidRPr="005B20DB">
        <w:rPr>
          <w:rFonts w:ascii="BrowalliaUPC" w:hAnsi="BrowalliaUPC" w:cs="BrowalliaUPC"/>
          <w:sz w:val="32"/>
          <w:szCs w:val="32"/>
          <w:cs/>
        </w:rPr>
        <w:t>กําหนด</w:t>
      </w:r>
      <w:proofErr w:type="spellEnd"/>
      <w:r w:rsidR="005B20DB" w:rsidRPr="005B20DB">
        <w:rPr>
          <w:rFonts w:ascii="BrowalliaUPC" w:hAnsi="BrowalliaUPC" w:cs="BrowalliaUPC"/>
          <w:sz w:val="32"/>
          <w:szCs w:val="32"/>
          <w:cs/>
        </w:rPr>
        <w:t>ลักษณะและคุณภาพของน้ำมันดีเซล (ฉบับที่ 10) พ.ศ. 2560 โดยให้น้ำมันดีเซลหมุนเร็วมีสัดส่วน</w:t>
      </w:r>
      <w:proofErr w:type="spellStart"/>
      <w:r w:rsidR="005B20DB" w:rsidRPr="005B20D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="005B20DB" w:rsidRPr="005B20DB">
        <w:rPr>
          <w:rFonts w:ascii="BrowalliaUPC" w:hAnsi="BrowalliaUPC" w:cs="BrowalliaUPC"/>
          <w:sz w:val="32"/>
          <w:szCs w:val="32"/>
          <w:cs/>
        </w:rPr>
        <w:t>โอดีเซลอยู่ที่ร้อยละ 6.5 ถึง 7.0 ซึ่งปัจจุบันผู้ค้าน้ำมันผสม</w:t>
      </w:r>
      <w:proofErr w:type="spellStart"/>
      <w:r w:rsidR="005B20DB" w:rsidRPr="005B20D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="005B20DB" w:rsidRPr="005B20DB">
        <w:rPr>
          <w:rFonts w:ascii="BrowalliaUPC" w:hAnsi="BrowalliaUPC" w:cs="BrowalliaUPC"/>
          <w:sz w:val="32"/>
          <w:szCs w:val="32"/>
          <w:cs/>
        </w:rPr>
        <w:t xml:space="preserve">โอดีเซลอยู่ที่ร้อยละ 6.6 โดยปริมาตร ทั้งนี้ ปัจจุบัน </w:t>
      </w:r>
      <w:proofErr w:type="spellStart"/>
      <w:r w:rsidR="005B20DB" w:rsidRPr="005B20DB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="005B20DB" w:rsidRPr="005B20DB">
        <w:rPr>
          <w:rFonts w:ascii="BrowalliaUPC" w:hAnsi="BrowalliaUPC" w:cs="BrowalliaUPC"/>
          <w:sz w:val="32"/>
          <w:szCs w:val="32"/>
          <w:cs/>
        </w:rPr>
        <w:t xml:space="preserve">. ได้จัดทำประกาศกรมธุรกิจพลังงาน เรื่อง </w:t>
      </w:r>
      <w:proofErr w:type="spellStart"/>
      <w:r w:rsidR="005B20DB" w:rsidRPr="005B20DB">
        <w:rPr>
          <w:rFonts w:ascii="BrowalliaUPC" w:hAnsi="BrowalliaUPC" w:cs="BrowalliaUPC"/>
          <w:sz w:val="32"/>
          <w:szCs w:val="32"/>
          <w:cs/>
        </w:rPr>
        <w:t>กําหนด</w:t>
      </w:r>
      <w:proofErr w:type="spellEnd"/>
      <w:r w:rsidR="005B20DB" w:rsidRPr="005B20DB">
        <w:rPr>
          <w:rFonts w:ascii="BrowalliaUPC" w:hAnsi="BrowalliaUPC" w:cs="BrowalliaUPC"/>
          <w:sz w:val="32"/>
          <w:szCs w:val="32"/>
          <w:cs/>
        </w:rPr>
        <w:t>ลักษณะและคุณภาพของน้ำมันดีเซล โดยให้น้ำมันดีเซลหมุนเร็วมีสัดส่วน</w:t>
      </w:r>
      <w:proofErr w:type="spellStart"/>
      <w:r w:rsidR="005B20DB" w:rsidRPr="005B20D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="005B20DB" w:rsidRPr="005B20DB">
        <w:rPr>
          <w:rFonts w:ascii="BrowalliaUPC" w:hAnsi="BrowalliaUPC" w:cs="BrowalliaUPC"/>
          <w:sz w:val="32"/>
          <w:szCs w:val="32"/>
          <w:cs/>
        </w:rPr>
        <w:t>โอดีเซลอยู่ที่ร้อยละ 6.6 ถึง 7.0 โดยอยู่ในขั้นตอนการประกาศลง ราชกิจจา</w:t>
      </w:r>
      <w:proofErr w:type="spellStart"/>
      <w:r w:rsidR="005B20DB" w:rsidRPr="005B20DB">
        <w:rPr>
          <w:rFonts w:ascii="BrowalliaUPC" w:hAnsi="BrowalliaUPC" w:cs="BrowalliaUPC"/>
          <w:sz w:val="32"/>
          <w:szCs w:val="32"/>
          <w:cs/>
        </w:rPr>
        <w:t>นุเ</w:t>
      </w:r>
      <w:proofErr w:type="spellEnd"/>
      <w:r w:rsidR="005B20DB" w:rsidRPr="005B20DB">
        <w:rPr>
          <w:rFonts w:ascii="BrowalliaUPC" w:hAnsi="BrowalliaUPC" w:cs="BrowalliaUPC"/>
          <w:sz w:val="32"/>
          <w:szCs w:val="32"/>
          <w:cs/>
        </w:rPr>
        <w:t>บกษา โดยให้มีผลบังคับใช้ตั้งแต่วันที่ 8 พฤศจิกายน 2561 เป็นต้นไป</w:t>
      </w:r>
    </w:p>
    <w:p w:rsidR="005B20DB" w:rsidRPr="005B20DB" w:rsidRDefault="005B20DB" w:rsidP="005B20D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B20DB" w:rsidRPr="005B20DB" w:rsidRDefault="005B20DB" w:rsidP="005B20D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B20DB">
        <w:rPr>
          <w:rFonts w:ascii="BrowalliaUPC" w:hAnsi="BrowalliaUPC" w:cs="BrowalliaUPC"/>
          <w:sz w:val="32"/>
          <w:szCs w:val="32"/>
          <w:cs/>
        </w:rPr>
        <w:t xml:space="preserve">        2. สถานการณ์ผลผลิตปาล์ม ปี 2561 สำนักงานเศรษฐกิจการเกษตร (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สศ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>ก.) ได้ประมาณการว่าจะมีปริมาณผลผลิตปาล์มน้ำมัน 15.389 ล้านตัน ขณะที่ผลการตรวจสอบของคณะทำงานตรวจสอบสต๊อกน้ำมันปาล์มคงเหลือทั้งระบบระดับจังหวัด ณ สิ้นเดือนกันยายน 2561 ปรากฏว่ามีสต๊อกน้ำมันปาล์มคงเหลือ 375,591 ตัน สูงกว่าระดับสต๊อกปกติของประเทศที่ควรจะมีที่ 250,000 ตัน ซึ่งทำให้ราคาผลปาล์มน้ำมันเคลื่อนไหวอยู่ในเกณฑ์ต่ำอย่างต่อเนื่อง ดังนั้น จึงมีความจำเป็นต้องดำเนินมาตรการดูดซับสต๊อกส่วนเกินจำนวน 125,591 ตัน เพื่อให้ปริมาณสต๊อกน้ำมันปาล์มดิบให้กลับอยู่ในภาวะสมดุล</w:t>
      </w:r>
    </w:p>
    <w:p w:rsidR="005B20DB" w:rsidRPr="005B20DB" w:rsidRDefault="005B20DB" w:rsidP="005B20D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B20DB" w:rsidRPr="005B20DB" w:rsidRDefault="005B20DB" w:rsidP="005B20D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B20DB">
        <w:rPr>
          <w:rFonts w:ascii="BrowalliaUPC" w:hAnsi="BrowalliaUPC" w:cs="BrowalliaUPC"/>
          <w:sz w:val="32"/>
          <w:szCs w:val="32"/>
          <w:cs/>
        </w:rPr>
        <w:t xml:space="preserve">        3. เพื่อให้สอดคล้องกับการปรับเพิ่มสัดส่วนผสม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 xml:space="preserve">โอดีเซลในน้ำมันดีเซลหมุนเร็วตามประกาศ กรมธุรกิจพลังงาน ฝ่ายเลขานุการฯ ขอเสนอแนวทางการปรับปรุงหลักเกณฑ์การคำนวณราคา ณ โรงกลั่นน้ำมันของน้ำมันดีเซลหมุนเร็ว โดยขอปรับปรุงค่า </w:t>
      </w:r>
      <w:r w:rsidRPr="005B20DB">
        <w:rPr>
          <w:rFonts w:ascii="BrowalliaUPC" w:hAnsi="BrowalliaUPC" w:cs="BrowalliaUPC"/>
          <w:sz w:val="32"/>
          <w:szCs w:val="32"/>
        </w:rPr>
        <w:t xml:space="preserve">X </w:t>
      </w:r>
      <w:r w:rsidRPr="005B20DB">
        <w:rPr>
          <w:rFonts w:ascii="BrowalliaUPC" w:hAnsi="BrowalliaUPC" w:cs="BrowalliaUPC"/>
          <w:sz w:val="32"/>
          <w:szCs w:val="32"/>
          <w:cs/>
        </w:rPr>
        <w:t>จากเดิมเท่ากับ “ร้อยละโดยปริมาตร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>โอดีเซล</w:t>
      </w:r>
      <w:r w:rsidRPr="005B20DB">
        <w:rPr>
          <w:rFonts w:ascii="BrowalliaUPC" w:hAnsi="BrowalliaUPC" w:cs="BrowalliaUPC"/>
          <w:sz w:val="32"/>
          <w:szCs w:val="32"/>
          <w:cs/>
        </w:rPr>
        <w:lastRenderedPageBreak/>
        <w:t>ประเภทเมท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 xml:space="preserve"> เอส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>อร์อัตราต่ำของน้ำมันดีเซลหมุนเร็ว ตามประกาศกรมธุรกิจพลังงาน” ขอแก้ไขเป็น “ร้อยละโดยปริมาตร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 xml:space="preserve">อร์อัตราเฉลี่ยการใช้จริงของน้ำมันดีเซลหมุนเร็ว ตามประกาศกรมธุรกิจพลังงาน” โดยให้มีผลตั้งแต่วันที่ 5 พฤศจิกายน 2561 เป็นต้นไป และมอบหมายให้ 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>. ติดตามตรวจสอบการใช้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 xml:space="preserve">โอดีเซลผสมในน้ำมันดีเซลหมุนเร็วเป็นสัดส่วนไม่ต่ำกว่าร้อยละ 6.8 ด้วยวิธีการและมาตรการที่เหมาะสมเพื่อให้มีปริมาณการใช้ 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>โอดีเซลสูงสุด ทั้งนี้ การเพิ่มสัดส่วนผสม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 xml:space="preserve">โอดีเซลในน้ำมันดีเซลหมุนเร็วจากร้อยละ 6.5 ถึง 7.0 เป็นร้อยละ 6.6 ถึง 7.0 จะส่งผลให้อัตราเฉลี่ยการใช้จริงของน้ำมันดีเซลหมุนเร็วตามประกาศ 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>. อยู่ที่ร้อยละ 6.8 ซึ่งจะช่วย ดูดซับสต๊อกน้ำมันปาล์มดิบเพิ่มขึ้นประมาณ 62,000 ตันต่อปี และทำให้ต้นทุนน้ำมันดีเซลหมุนเร็วเพิ่มขึ้นประมาณ 0.01 บาทต่อลิตร</w:t>
      </w:r>
    </w:p>
    <w:p w:rsidR="005B20DB" w:rsidRPr="005B20DB" w:rsidRDefault="005B20DB" w:rsidP="005B20D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B20DB" w:rsidRPr="005B20DB" w:rsidRDefault="005B20DB" w:rsidP="005B20D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5B20DB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5B20DB" w:rsidRPr="005B20DB" w:rsidRDefault="005B20DB" w:rsidP="005B20D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5B20DB">
        <w:rPr>
          <w:rFonts w:ascii="BrowalliaUPC" w:hAnsi="BrowalliaUPC" w:cs="BrowalliaUPC"/>
          <w:sz w:val="32"/>
          <w:szCs w:val="32"/>
          <w:cs/>
        </w:rPr>
        <w:t>1. เห็นชอบหลักเกณฑ์การคำนวณราคา ณ โรงกลั่นน้ำมันของน้ำมันดีเซลหมุนเร็ว ดังนี้</w:t>
      </w:r>
    </w:p>
    <w:p w:rsidR="005B20DB" w:rsidRPr="005B20DB" w:rsidRDefault="005B20DB" w:rsidP="005B20D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B20DB" w:rsidRPr="005B20DB" w:rsidRDefault="005B20DB" w:rsidP="005B20D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B20DB">
        <w:rPr>
          <w:rFonts w:ascii="BrowalliaUPC" w:hAnsi="BrowalliaUPC" w:cs="BrowalliaUPC"/>
          <w:sz w:val="32"/>
          <w:szCs w:val="32"/>
          <w:cs/>
        </w:rPr>
        <w:t xml:space="preserve">     น้ำมันดีเซลหมุนเร็ว = (1-</w:t>
      </w:r>
      <w:r w:rsidRPr="005B20DB">
        <w:rPr>
          <w:rFonts w:ascii="BrowalliaUPC" w:hAnsi="BrowalliaUPC" w:cs="BrowalliaUPC"/>
          <w:sz w:val="32"/>
          <w:szCs w:val="32"/>
        </w:rPr>
        <w:t xml:space="preserve">X) </w:t>
      </w:r>
      <w:r w:rsidRPr="005B20DB">
        <w:rPr>
          <w:rFonts w:ascii="BrowalliaUPC" w:hAnsi="BrowalliaUPC" w:cs="BrowalliaUPC"/>
          <w:sz w:val="32"/>
          <w:szCs w:val="32"/>
          <w:cs/>
        </w:rPr>
        <w:t>ของราคาน้ำมันดีเซลหมุนเร็วอ้างอิงราคากลางของตลาดภูมิภาคเอเชีย + (</w:t>
      </w:r>
      <w:r w:rsidRPr="005B20DB">
        <w:rPr>
          <w:rFonts w:ascii="BrowalliaUPC" w:hAnsi="BrowalliaUPC" w:cs="BrowalliaUPC"/>
          <w:sz w:val="32"/>
          <w:szCs w:val="32"/>
        </w:rPr>
        <w:t xml:space="preserve">X) </w:t>
      </w:r>
      <w:r w:rsidRPr="005B20DB">
        <w:rPr>
          <w:rFonts w:ascii="BrowalliaUPC" w:hAnsi="BrowalliaUPC" w:cs="BrowalliaUPC"/>
          <w:sz w:val="32"/>
          <w:szCs w:val="32"/>
          <w:cs/>
        </w:rPr>
        <w:t>ของราคา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>อร์ของกรดไขมัน</w:t>
      </w:r>
    </w:p>
    <w:p w:rsidR="005B20DB" w:rsidRPr="005B20DB" w:rsidRDefault="005B20DB" w:rsidP="005B20D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B20DB" w:rsidRPr="005B20DB" w:rsidRDefault="005B20DB" w:rsidP="005B20D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B20DB">
        <w:rPr>
          <w:rFonts w:ascii="BrowalliaUPC" w:hAnsi="BrowalliaUPC" w:cs="BrowalliaUPC"/>
          <w:sz w:val="32"/>
          <w:szCs w:val="32"/>
          <w:cs/>
        </w:rPr>
        <w:t xml:space="preserve">     โดยที่ </w:t>
      </w:r>
      <w:r w:rsidRPr="005B20DB">
        <w:rPr>
          <w:rFonts w:ascii="BrowalliaUPC" w:hAnsi="BrowalliaUPC" w:cs="BrowalliaUPC"/>
          <w:sz w:val="32"/>
          <w:szCs w:val="32"/>
        </w:rPr>
        <w:t xml:space="preserve">X = </w:t>
      </w:r>
      <w:r w:rsidRPr="005B20DB">
        <w:rPr>
          <w:rFonts w:ascii="BrowalliaUPC" w:hAnsi="BrowalliaUPC" w:cs="BrowalliaUPC"/>
          <w:sz w:val="32"/>
          <w:szCs w:val="32"/>
          <w:cs/>
        </w:rPr>
        <w:t>ร้อยละโดยปริมาตร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>อร์อัตราเฉลี่ยของน้ำมันดีเซล หมุนเร็วตามประกาศกรมธุรกิจพลังงาน</w:t>
      </w:r>
    </w:p>
    <w:p w:rsidR="005B20DB" w:rsidRPr="005B20DB" w:rsidRDefault="005B20DB" w:rsidP="005B20D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B20DB" w:rsidRPr="005B20DB" w:rsidRDefault="005B20DB" w:rsidP="005B20D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B20DB">
        <w:rPr>
          <w:rFonts w:ascii="BrowalliaUPC" w:hAnsi="BrowalliaUPC" w:cs="BrowalliaUPC"/>
          <w:sz w:val="32"/>
          <w:szCs w:val="32"/>
          <w:cs/>
        </w:rPr>
        <w:t xml:space="preserve">     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>โอดีเซล = ราคาอ้างอิง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>อร์ของกรดไขมัน ตามหลักเกณฑ์ที่ คณะกรรมการบริหารนโยบายพลังงานเห็นชอบ (บาทต่อลิตร)</w:t>
      </w:r>
    </w:p>
    <w:p w:rsidR="005B20DB" w:rsidRPr="005B20DB" w:rsidRDefault="005B20DB" w:rsidP="005B20D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B20DB" w:rsidRPr="005B20DB" w:rsidRDefault="005B20DB" w:rsidP="005B20D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B20DB">
        <w:rPr>
          <w:rFonts w:ascii="BrowalliaUPC" w:hAnsi="BrowalliaUPC" w:cs="BrowalliaUPC"/>
          <w:sz w:val="32"/>
          <w:szCs w:val="32"/>
          <w:cs/>
        </w:rPr>
        <w:t xml:space="preserve">     น้ำมันดีเซลหมุนเร็วอ้างอิงราคากลางของตลาดภูมิภาคเอเชีย = (</w:t>
      </w:r>
      <w:r w:rsidRPr="005B20DB">
        <w:rPr>
          <w:rFonts w:ascii="BrowalliaUPC" w:hAnsi="BrowalliaUPC" w:cs="BrowalliaUPC"/>
          <w:sz w:val="32"/>
          <w:szCs w:val="32"/>
        </w:rPr>
        <w:t xml:space="preserve">MOPS Gasoil </w:t>
      </w:r>
      <w:r w:rsidRPr="005B20DB">
        <w:rPr>
          <w:rFonts w:ascii="BrowalliaUPC" w:hAnsi="BrowalliaUPC" w:cs="BrowalliaUPC"/>
          <w:sz w:val="32"/>
          <w:szCs w:val="32"/>
          <w:cs/>
        </w:rPr>
        <w:t>50</w:t>
      </w:r>
      <w:r w:rsidRPr="005B20DB">
        <w:rPr>
          <w:rFonts w:ascii="BrowalliaUPC" w:hAnsi="BrowalliaUPC" w:cs="BrowalliaUPC"/>
          <w:sz w:val="32"/>
          <w:szCs w:val="32"/>
        </w:rPr>
        <w:t xml:space="preserve"> ppm + </w:t>
      </w:r>
      <w:r w:rsidRPr="005B20DB">
        <w:rPr>
          <w:rFonts w:ascii="BrowalliaUPC" w:hAnsi="BrowalliaUPC" w:cs="BrowalliaUPC"/>
          <w:sz w:val="32"/>
          <w:szCs w:val="32"/>
          <w:cs/>
        </w:rPr>
        <w:t>พรีเมียม) ที่ 600</w:t>
      </w:r>
      <w:r w:rsidRPr="005B20DB">
        <w:rPr>
          <w:rFonts w:ascii="BrowalliaUPC" w:hAnsi="BrowalliaUPC" w:cs="BrowalliaUPC"/>
          <w:sz w:val="32"/>
          <w:szCs w:val="32"/>
          <w:cs/>
        </w:rPr>
        <w:t></w:t>
      </w:r>
      <w:r w:rsidRPr="005B20DB">
        <w:rPr>
          <w:rFonts w:ascii="BrowalliaUPC" w:hAnsi="BrowalliaUPC" w:cs="BrowalliaUPC"/>
          <w:sz w:val="32"/>
          <w:szCs w:val="32"/>
        </w:rPr>
        <w:t xml:space="preserve">F x </w:t>
      </w:r>
      <w:r w:rsidRPr="005B20DB">
        <w:rPr>
          <w:rFonts w:ascii="BrowalliaUPC" w:hAnsi="BrowalliaUPC" w:cs="BrowalliaUPC"/>
          <w:sz w:val="32"/>
          <w:szCs w:val="32"/>
          <w:cs/>
        </w:rPr>
        <w:t>อัตราแลกเปลี่ยน /158.984</w:t>
      </w:r>
    </w:p>
    <w:p w:rsidR="005B20DB" w:rsidRPr="005B20DB" w:rsidRDefault="005B20DB" w:rsidP="005B20D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B20DB" w:rsidRPr="005B20DB" w:rsidRDefault="005B20DB" w:rsidP="005B20D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B20DB">
        <w:rPr>
          <w:rFonts w:ascii="BrowalliaUPC" w:hAnsi="BrowalliaUPC" w:cs="BrowalliaUPC"/>
          <w:sz w:val="32"/>
          <w:szCs w:val="32"/>
          <w:cs/>
        </w:rPr>
        <w:lastRenderedPageBreak/>
        <w:t xml:space="preserve">     โดยที่ พรีเมียม = ค่าขนส่ง </w:t>
      </w:r>
      <w:r w:rsidRPr="005B20DB">
        <w:rPr>
          <w:rFonts w:ascii="BrowalliaUPC" w:hAnsi="BrowalliaUPC" w:cs="BrowalliaUPC"/>
          <w:sz w:val="32"/>
          <w:szCs w:val="32"/>
        </w:rPr>
        <w:t xml:space="preserve">World Scale </w:t>
      </w:r>
      <w:r w:rsidRPr="005B20DB">
        <w:rPr>
          <w:rFonts w:ascii="BrowalliaUPC" w:hAnsi="BrowalliaUPC" w:cs="BrowalliaUPC"/>
          <w:sz w:val="32"/>
          <w:szCs w:val="32"/>
          <w:cs/>
        </w:rPr>
        <w:t xml:space="preserve">ด้วยเรือขนาด </w:t>
      </w:r>
      <w:r w:rsidRPr="005B20DB">
        <w:rPr>
          <w:rFonts w:ascii="BrowalliaUPC" w:hAnsi="BrowalliaUPC" w:cs="BrowalliaUPC"/>
          <w:sz w:val="32"/>
          <w:szCs w:val="32"/>
        </w:rPr>
        <w:t>LR</w:t>
      </w:r>
      <w:r w:rsidRPr="005B20DB">
        <w:rPr>
          <w:rFonts w:ascii="BrowalliaUPC" w:hAnsi="BrowalliaUPC" w:cs="BrowalliaUPC"/>
          <w:sz w:val="32"/>
          <w:szCs w:val="32"/>
          <w:cs/>
        </w:rPr>
        <w:t xml:space="preserve">1 แบบ </w:t>
      </w:r>
      <w:r w:rsidRPr="005B20DB">
        <w:rPr>
          <w:rFonts w:ascii="BrowalliaUPC" w:hAnsi="BrowalliaUPC" w:cs="BrowalliaUPC"/>
          <w:sz w:val="32"/>
          <w:szCs w:val="32"/>
        </w:rPr>
        <w:t>Long Term Charter (</w:t>
      </w:r>
      <w:r w:rsidRPr="005B20DB">
        <w:rPr>
          <w:rFonts w:ascii="BrowalliaUPC" w:hAnsi="BrowalliaUPC" w:cs="BrowalliaUPC"/>
          <w:sz w:val="32"/>
          <w:szCs w:val="32"/>
          <w:cs/>
        </w:rPr>
        <w:t xml:space="preserve">สิงคโปร์ – ศรีราชา) + ค่าขนส่งทางท่อ (ศรีราชา – กรุงเทพฯ) + ค่าประกันภัยร้อยละ 0.084 ของ </w:t>
      </w:r>
      <w:r w:rsidRPr="005B20DB">
        <w:rPr>
          <w:rFonts w:ascii="BrowalliaUPC" w:hAnsi="BrowalliaUPC" w:cs="BrowalliaUPC"/>
          <w:sz w:val="32"/>
          <w:szCs w:val="32"/>
        </w:rPr>
        <w:t>C&amp;F +</w:t>
      </w:r>
      <w:r w:rsidRPr="005B20DB">
        <w:rPr>
          <w:rFonts w:ascii="BrowalliaUPC" w:hAnsi="BrowalliaUPC" w:cs="BrowalliaUPC"/>
          <w:sz w:val="32"/>
          <w:szCs w:val="32"/>
          <w:cs/>
        </w:rPr>
        <w:t xml:space="preserve">ค่าสูญเสียร้อยละ 0.3 ของ </w:t>
      </w:r>
      <w:r w:rsidRPr="005B20DB">
        <w:rPr>
          <w:rFonts w:ascii="BrowalliaUPC" w:hAnsi="BrowalliaUPC" w:cs="BrowalliaUPC"/>
          <w:sz w:val="32"/>
          <w:szCs w:val="32"/>
        </w:rPr>
        <w:t xml:space="preserve">CIF + </w:t>
      </w:r>
      <w:r w:rsidRPr="005B20DB">
        <w:rPr>
          <w:rFonts w:ascii="BrowalliaUPC" w:hAnsi="BrowalliaUPC" w:cs="BrowalliaUPC"/>
          <w:sz w:val="32"/>
          <w:szCs w:val="32"/>
          <w:cs/>
        </w:rPr>
        <w:t>ค่าสำรองน้ำมัน เพื่อความมั่นคง 0.68 เหรียญสหรัฐฯ ต่อบาร์เรล</w:t>
      </w:r>
    </w:p>
    <w:p w:rsidR="005B20DB" w:rsidRPr="005B20DB" w:rsidRDefault="005B20DB" w:rsidP="005B20D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B20DB" w:rsidRPr="005B20DB" w:rsidRDefault="005B20DB" w:rsidP="005B20D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B20DB">
        <w:rPr>
          <w:rFonts w:ascii="BrowalliaUPC" w:hAnsi="BrowalliaUPC" w:cs="BrowalliaUPC"/>
          <w:sz w:val="32"/>
          <w:szCs w:val="32"/>
          <w:cs/>
        </w:rPr>
        <w:t xml:space="preserve">    ทั้งนี้ ให้มีผลตั้งแต่วันที่ 8 พฤศจิกายน 2561 เป็นต้นไป</w:t>
      </w:r>
    </w:p>
    <w:p w:rsidR="005B20DB" w:rsidRPr="005B20DB" w:rsidRDefault="005B20DB" w:rsidP="005B20D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07438B" w:rsidRDefault="005B20DB" w:rsidP="005B20D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B20DB">
        <w:rPr>
          <w:rFonts w:ascii="BrowalliaUPC" w:hAnsi="BrowalliaUPC" w:cs="BrowalliaUPC"/>
          <w:sz w:val="32"/>
          <w:szCs w:val="32"/>
          <w:cs/>
        </w:rPr>
        <w:t>2. มอบหมายให้กรมธุรกิจพลังงาน ติดตามตรวจสอบการใช้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>โอดีเซลผสมในน้ำมันดีเซลหมุนเร็วเป็นสัดส่วนไม่ต่ำกว่าร้อยละ 6.8 ด้วยวิธีการและมาตรการที่เหมาะสมเพื่อให้มีปริมาณการใช้</w:t>
      </w:r>
      <w:proofErr w:type="spellStart"/>
      <w:r w:rsidRPr="005B20D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5B20DB">
        <w:rPr>
          <w:rFonts w:ascii="BrowalliaUPC" w:hAnsi="BrowalliaUPC" w:cs="BrowalliaUPC"/>
          <w:sz w:val="32"/>
          <w:szCs w:val="32"/>
          <w:cs/>
        </w:rPr>
        <w:t>โอดีเซลสูงสุด</w:t>
      </w:r>
    </w:p>
    <w:sectPr w:rsidR="00842C99" w:rsidRPr="000743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2B01EF"/>
    <w:rsid w:val="003155E8"/>
    <w:rsid w:val="0033392F"/>
    <w:rsid w:val="003C05DE"/>
    <w:rsid w:val="00473140"/>
    <w:rsid w:val="004F0454"/>
    <w:rsid w:val="005B20DB"/>
    <w:rsid w:val="005F0225"/>
    <w:rsid w:val="00601CDF"/>
    <w:rsid w:val="0068355E"/>
    <w:rsid w:val="006A53D4"/>
    <w:rsid w:val="00842C99"/>
    <w:rsid w:val="00882D2F"/>
    <w:rsid w:val="0092000D"/>
    <w:rsid w:val="009C531E"/>
    <w:rsid w:val="00A14466"/>
    <w:rsid w:val="00B07511"/>
    <w:rsid w:val="00B37711"/>
    <w:rsid w:val="00BA4740"/>
    <w:rsid w:val="00C150FC"/>
    <w:rsid w:val="00C77F61"/>
    <w:rsid w:val="00C90EFA"/>
    <w:rsid w:val="00CC161E"/>
    <w:rsid w:val="00CE560F"/>
    <w:rsid w:val="00D01F59"/>
    <w:rsid w:val="00D127B7"/>
    <w:rsid w:val="00D90A89"/>
    <w:rsid w:val="00DF46A2"/>
    <w:rsid w:val="00E03295"/>
    <w:rsid w:val="00E20782"/>
    <w:rsid w:val="00E2462F"/>
    <w:rsid w:val="00EB47BD"/>
    <w:rsid w:val="00ED18F5"/>
    <w:rsid w:val="00EE5E1E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E896D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74</cp:revision>
  <dcterms:created xsi:type="dcterms:W3CDTF">2018-03-30T07:36:00Z</dcterms:created>
  <dcterms:modified xsi:type="dcterms:W3CDTF">2022-09-26T03:13:00Z</dcterms:modified>
</cp:coreProperties>
</file>